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67a9" w14:textId="85267a9">
      <w:pPr>
        <w:spacing w:after="0"/>
        <w:ind w:left="0"/>
        <w:jc w:val="center"/>
        <w15:collapsed w:val="false"/>
      </w:pPr>
      <w:bookmarkStart w:name="1" w:id="0"/>
      <w:r>
        <w:t>[MISSING IMAGE: ,  ]</w:t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ДЕРЖАВНА СЛУЖБА СТАТИСТИКИ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27 листопада 2015 року N 345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7"/>
        </w:rPr>
        <w:t>Про затвердження форми державного статистичного спостереження N 2-ТП (повітря) (річна) "Звіт про охорону атмосферного повітря"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статей 4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14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18 Закону України "Про державну статистику"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пунктів 4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9 Положення про Державну службу статистики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затвердженого постановою Кабінету Міністрів України від 23 вересня 2014 року N 481, ураховуючи положення </w:t>
      </w:r>
      <w:r>
        <w:rPr>
          <w:rFonts w:ascii="Arial"/>
          <w:b w:val="false"/>
          <w:i w:val="false"/>
          <w:color w:val="0000ff"/>
          <w:sz w:val="18"/>
        </w:rPr>
        <w:t>статей 80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81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95 Цивільного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частини восьмої статті 19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ff"/>
          <w:sz w:val="18"/>
        </w:rPr>
        <w:t>статті 55 Господарського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подальшого вдосконалення державних статистичних спостережень з питань охорони навколишнього природного середовища й отримання повної, всебічної та об'єктивної статистичної інформації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</w:t>
      </w:r>
      <w:r>
        <w:rPr>
          <w:rFonts w:ascii="Arial"/>
          <w:b w:val="false"/>
          <w:i w:val="false"/>
          <w:color w:val="0000ff"/>
          <w:sz w:val="18"/>
        </w:rPr>
        <w:t>форму державного статистичного спостереження з питань охорони навколишнього природного середовища N 2-ТП (повітря) (річна) "Звіт про охорону атмосферного повітря"</w:t>
      </w:r>
      <w:r>
        <w:rPr>
          <w:rFonts w:ascii="Arial"/>
          <w:b w:val="false"/>
          <w:i w:val="false"/>
          <w:color w:val="000000"/>
          <w:sz w:val="18"/>
        </w:rPr>
        <w:t>, що додається, та ввести її у дію, починаючи зі звіту за 2015 рік.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Поширити </w:t>
      </w:r>
      <w:r>
        <w:rPr>
          <w:rFonts w:ascii="Arial"/>
          <w:b w:val="false"/>
          <w:i w:val="false"/>
          <w:color w:val="0000ff"/>
          <w:sz w:val="18"/>
        </w:rPr>
        <w:t>форму державного статистичного спостереження</w:t>
      </w:r>
      <w:r>
        <w:rPr>
          <w:rFonts w:ascii="Arial"/>
          <w:b w:val="false"/>
          <w:i w:val="false"/>
          <w:color w:val="000000"/>
          <w:sz w:val="18"/>
        </w:rPr>
        <w:t>, затверджену пунктом 1 цього наказу, на юридичних осіб, відокремлені підрозділи юридичних осіб, що мають стаціонарні джерела викидів, за переліком, визначеним Держстатом відповідно до затвердженої методології.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Департаменту статистики сільського господарства та навколишнього середовища (Прокопенко О. М.) здійснювати методологічне керівництво щодо збирання й опрацювання даних за </w:t>
      </w:r>
      <w:r>
        <w:rPr>
          <w:rFonts w:ascii="Arial"/>
          <w:b w:val="false"/>
          <w:i w:val="false"/>
          <w:color w:val="0000ff"/>
          <w:sz w:val="18"/>
        </w:rPr>
        <w:t>формою державного статистичного спостереження</w:t>
      </w:r>
      <w:r>
        <w:rPr>
          <w:rFonts w:ascii="Arial"/>
          <w:b w:val="false"/>
          <w:i w:val="false"/>
          <w:color w:val="000000"/>
          <w:sz w:val="18"/>
        </w:rPr>
        <w:t>, затвердженою пунктом 1 цього наказу.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Керівникам територіальних органів Держстату забезпечити в установленому порядку збирання, опрацювання та подання даних за </w:t>
      </w:r>
      <w:r>
        <w:rPr>
          <w:rFonts w:ascii="Arial"/>
          <w:b w:val="false"/>
          <w:i w:val="false"/>
          <w:color w:val="0000ff"/>
          <w:sz w:val="18"/>
        </w:rPr>
        <w:t>формою державного статистичного спостереження</w:t>
      </w:r>
      <w:r>
        <w:rPr>
          <w:rFonts w:ascii="Arial"/>
          <w:b w:val="false"/>
          <w:i w:val="false"/>
          <w:color w:val="000000"/>
          <w:sz w:val="18"/>
        </w:rPr>
        <w:t>, затвердженою пунктом 1 цього наказу.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 Визнати таким, що втратив чинність, з 01 січня 2016 року </w:t>
      </w:r>
      <w:r>
        <w:rPr>
          <w:rFonts w:ascii="Arial"/>
          <w:b w:val="false"/>
          <w:i w:val="false"/>
          <w:color w:val="0000ff"/>
          <w:sz w:val="18"/>
        </w:rPr>
        <w:t>наказ Державної служби статистики України від 19 серпня 2014 року N 243 "Про затвердження форм державних статистичних спостережень із екології, лісового та мисливського господарства"</w:t>
      </w:r>
      <w:r>
        <w:rPr>
          <w:rFonts w:ascii="Arial"/>
          <w:b w:val="false"/>
          <w:i w:val="false"/>
          <w:color w:val="000000"/>
          <w:sz w:val="18"/>
        </w:rPr>
        <w:t xml:space="preserve"> (зі змінами) у частині </w:t>
      </w:r>
      <w:r>
        <w:rPr>
          <w:rFonts w:ascii="Arial"/>
          <w:b w:val="false"/>
          <w:i w:val="false"/>
          <w:color w:val="0000ff"/>
          <w:sz w:val="18"/>
        </w:rPr>
        <w:t>форми державного статистичного спостереження N 2-ТП (повітря) "Звіт про охорону атмосферного повітря за 20__ рік"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Контроль за виконанням цього наказу залишаю за собою.</w:t>
      </w:r>
    </w:p>
    <w:bookmarkEnd w:id="11"/>
    <w:bookmarkStart w:name="13" w:id="12"/>
    <w:p>
      <w:pPr>
        <w:spacing w:after="0"/>
        <w:ind w:firstLine="240"/>
        <w:jc w:val="left"/>
      </w:pP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0"/>
        <w:gridCol w:w="5540"/>
      </w:tblGrid>
      <w:tr>
        <w:trPr>
          <w:trHeight w:val="30" w:hRule="atLeast"/>
        </w:trPr>
        <w:tc>
          <w:tcPr>
            <w:tcW w:w="5540" w:type="dxa"/>
            <w:tcBorders/>
            <w:vAlign w:val="top"/>
          </w:tcPr>
          <w:bookmarkStart w:name="14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Голови</w:t>
            </w:r>
          </w:p>
          <w:bookmarkEnd w:id="13"/>
        </w:tc>
        <w:tc>
          <w:tcPr>
            <w:tcW w:w="5540" w:type="dxa"/>
            <w:tcBorders/>
            <w:vAlign w:val="top"/>
          </w:tcPr>
          <w:bookmarkStart w:name="15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І. М. Жук</w:t>
            </w:r>
          </w:p>
          <w:bookmarkEnd w:id="14"/>
        </w:tc>
      </w:tr>
    </w:tbl>
    <w:bookmarkStart w:name="16" w:id="15"/>
    <w:p>
      <w:pPr>
        <w:spacing w:after="0"/>
        <w:ind w:firstLine="240"/>
        <w:jc w:val="left"/>
      </w:pPr>
    </w:p>
    <w:bookmarkEnd w:id="15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0"/>
        <w:gridCol w:w="1240"/>
      </w:tblGrid>
      <w:tr>
        <w:trPr/>
        <w:tc>
          <w:tcPr>
            <w:tcW w:w="9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2017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2017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